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029" w:rsidRDefault="00AF6029" w:rsidP="00364888">
      <w:pPr>
        <w:spacing w:before="480"/>
        <w:jc w:val="center"/>
        <w:rPr>
          <w:b/>
          <w:bCs/>
          <w:sz w:val="32"/>
          <w:szCs w:val="32"/>
        </w:rPr>
      </w:pPr>
      <w:r>
        <w:rPr>
          <w:b/>
          <w:bCs/>
          <w:sz w:val="32"/>
          <w:szCs w:val="32"/>
        </w:rPr>
        <w:t>UNIVERSITÀ DEGLI STUDI DI URBINO “CARLO BO”</w:t>
      </w:r>
    </w:p>
    <w:p w:rsidR="00AF6029" w:rsidRDefault="00AF6029">
      <w:pPr>
        <w:jc w:val="center"/>
        <w:rPr>
          <w:b/>
          <w:bCs/>
          <w:sz w:val="32"/>
          <w:szCs w:val="32"/>
        </w:rPr>
      </w:pPr>
      <w:r>
        <w:rPr>
          <w:b/>
          <w:bCs/>
          <w:sz w:val="32"/>
          <w:szCs w:val="32"/>
        </w:rPr>
        <w:t>DIPARTIMENTO DESP</w:t>
      </w:r>
    </w:p>
    <w:p w:rsidR="00AF6029" w:rsidRPr="00262644" w:rsidRDefault="00AF6029">
      <w:pPr>
        <w:jc w:val="center"/>
        <w:rPr>
          <w:b/>
          <w:bCs/>
          <w:sz w:val="32"/>
          <w:szCs w:val="32"/>
        </w:rPr>
      </w:pPr>
      <w:r>
        <w:rPr>
          <w:b/>
          <w:bCs/>
          <w:sz w:val="32"/>
          <w:szCs w:val="32"/>
        </w:rPr>
        <w:t>CATTEDRA DI FILOSOFIA TEORETICA</w:t>
      </w:r>
    </w:p>
    <w:p w:rsidR="00AF6029" w:rsidRPr="00EA0C64" w:rsidRDefault="00AF6029" w:rsidP="00364888">
      <w:pPr>
        <w:spacing w:after="960"/>
        <w:jc w:val="center"/>
        <w:rPr>
          <w:b/>
          <w:bCs/>
          <w:sz w:val="32"/>
          <w:szCs w:val="32"/>
        </w:rPr>
      </w:pPr>
      <w:r w:rsidRPr="00EA0C64">
        <w:rPr>
          <w:b/>
          <w:bCs/>
          <w:sz w:val="32"/>
          <w:szCs w:val="32"/>
        </w:rPr>
        <w:t>CATTEDRA DI FILOSOFIA MORALE</w:t>
      </w:r>
    </w:p>
    <w:p w:rsidR="00AF6029" w:rsidRPr="00364888" w:rsidRDefault="00AF6029">
      <w:pPr>
        <w:jc w:val="center"/>
        <w:rPr>
          <w:b/>
          <w:bCs/>
          <w:sz w:val="32"/>
          <w:szCs w:val="32"/>
          <w:lang w:val="en-GB"/>
        </w:rPr>
      </w:pPr>
      <w:r w:rsidRPr="00364888">
        <w:rPr>
          <w:b/>
          <w:bCs/>
          <w:sz w:val="32"/>
          <w:szCs w:val="32"/>
          <w:lang w:val="en-GB"/>
        </w:rPr>
        <w:t>International Congress</w:t>
      </w:r>
    </w:p>
    <w:p w:rsidR="00AF6029" w:rsidRPr="00364888" w:rsidRDefault="00AF6029" w:rsidP="00364888">
      <w:pPr>
        <w:spacing w:after="480"/>
        <w:jc w:val="center"/>
        <w:rPr>
          <w:b/>
          <w:bCs/>
          <w:sz w:val="32"/>
          <w:szCs w:val="32"/>
          <w:lang w:val="en-GB"/>
        </w:rPr>
      </w:pPr>
      <w:r w:rsidRPr="00364888">
        <w:rPr>
          <w:b/>
          <w:bCs/>
          <w:sz w:val="32"/>
          <w:szCs w:val="32"/>
          <w:lang w:val="en-GB"/>
        </w:rPr>
        <w:t>“Philosophy and Religion in History and in the Present”</w:t>
      </w:r>
    </w:p>
    <w:p w:rsidR="00AF6029" w:rsidRPr="00364888" w:rsidRDefault="00AF6029" w:rsidP="00364888">
      <w:pPr>
        <w:spacing w:after="720"/>
        <w:jc w:val="center"/>
        <w:rPr>
          <w:lang w:val="en-GB"/>
        </w:rPr>
      </w:pPr>
      <w:r w:rsidRPr="00364888">
        <w:rPr>
          <w:lang w:val="en-GB"/>
        </w:rPr>
        <w:t>Urbino, 2–4 October 2024</w:t>
      </w:r>
    </w:p>
    <w:p w:rsidR="00AF6029" w:rsidRPr="00364888" w:rsidRDefault="00AF6029" w:rsidP="00364888">
      <w:pPr>
        <w:spacing w:after="720"/>
        <w:jc w:val="center"/>
        <w:rPr>
          <w:lang w:val="en-GB"/>
        </w:rPr>
      </w:pPr>
      <w:r w:rsidRPr="00364888">
        <w:rPr>
          <w:lang w:val="en-GB"/>
        </w:rPr>
        <w:t>THEMES OF THE CONGRESS</w:t>
      </w:r>
    </w:p>
    <w:p w:rsidR="00537EE3" w:rsidRPr="00364888" w:rsidRDefault="00AF6029" w:rsidP="00537EE3">
      <w:pPr>
        <w:rPr>
          <w:lang w:val="en-GB"/>
        </w:rPr>
      </w:pPr>
      <w:r w:rsidRPr="00364888">
        <w:rPr>
          <w:lang w:val="en-GB"/>
        </w:rPr>
        <w:t>This International Congress is the 10</w:t>
      </w:r>
      <w:r w:rsidRPr="00364888">
        <w:rPr>
          <w:vertAlign w:val="superscript"/>
          <w:lang w:val="en-GB"/>
        </w:rPr>
        <w:t>th</w:t>
      </w:r>
      <w:r w:rsidRPr="00364888">
        <w:rPr>
          <w:lang w:val="en-GB"/>
        </w:rPr>
        <w:t xml:space="preserve"> in a series of academic meetings organised since 2010 by the Chairs of Theoretical and Moral Philosophy of the University of Urbino in collaboration with the Department DESP. Their constant aim has been not only that of spreading the general knowledge of genuine academic philosophy to scholars of new generations, but also, and especially, of acquainting them with the great epistemological, metaphysical and moral problems dealt with, in its more than bi-millennial historical development, by philosophical Idealism, and with the different solutions of them put forward by outstanding thinkers such as Plato, Aristotle, Plotin, Proclus, Spinoza, Kant, Fichte, Schelling, and Hegel and his followers in German, Italian, Anglo-Saxon and Russian contemporary philosophy. The topic chosen for this year’s International Congress is the philosophical, not simply apologetic but also critical, understanding of the essence of religion and of its dogmatic, institutional and moral realisation. Special attention will be paid to the original definition of the theoretical content of Christian religion in the Byzantine epoch, to Hegel’s epoch-making “speculative” and “systematic” conception of it, to the role played by Orthodox religion in the metaphysical and political outlook of the Russian philosopher Ivan Aleksandrovich Il’in and, finally, to the not always wholly consistent, yet deep and stimulating philosophy of religion as the “abstractly objective absolute form of spirit” set out by the major Italian philosopher of the XX century, Giovanni Gentile, in the framework of his Actual Idealism.</w:t>
      </w:r>
    </w:p>
    <w:p w:rsidR="00AF6029" w:rsidRPr="00364888" w:rsidRDefault="00537EE3" w:rsidP="00A321B0">
      <w:pPr>
        <w:spacing w:before="360" w:after="480"/>
        <w:jc w:val="center"/>
        <w:rPr>
          <w:caps/>
          <w:lang w:val="en-GB"/>
        </w:rPr>
      </w:pPr>
      <w:r w:rsidRPr="00364888">
        <w:rPr>
          <w:lang w:val="en-GB"/>
        </w:rPr>
        <w:br w:type="page"/>
      </w:r>
      <w:r w:rsidR="00AF6029" w:rsidRPr="00364888">
        <w:rPr>
          <w:caps/>
          <w:lang w:val="en-GB"/>
        </w:rPr>
        <w:lastRenderedPageBreak/>
        <w:t>ProgrammE</w:t>
      </w:r>
    </w:p>
    <w:p w:rsidR="00AF6029" w:rsidRPr="00364888" w:rsidRDefault="00AF6029" w:rsidP="00364888">
      <w:pPr>
        <w:spacing w:after="240"/>
        <w:rPr>
          <w:lang w:val="en-GB"/>
        </w:rPr>
      </w:pPr>
      <w:smartTag w:uri="urn:schemas-microsoft-com:office:smarttags" w:element="date">
        <w:smartTagPr>
          <w:attr w:name="Year" w:val="2024"/>
          <w:attr w:name="Day" w:val="2"/>
          <w:attr w:name="Month" w:val="10"/>
        </w:smartTagPr>
        <w:r w:rsidRPr="00364888">
          <w:rPr>
            <w:lang w:val="en-GB"/>
          </w:rPr>
          <w:t>Wednesday 2 October 2024</w:t>
        </w:r>
      </w:smartTag>
    </w:p>
    <w:p w:rsidR="00AF6029" w:rsidRPr="00364888" w:rsidRDefault="00AF6029" w:rsidP="002B6D8F">
      <w:pPr>
        <w:spacing w:after="240"/>
        <w:rPr>
          <w:lang w:val="en-GB"/>
        </w:rPr>
      </w:pPr>
      <w:r w:rsidRPr="00364888">
        <w:rPr>
          <w:lang w:val="en-GB"/>
        </w:rPr>
        <w:t>9.15–9.30: Prolusion by P</w:t>
      </w:r>
      <w:r w:rsidRPr="00364888">
        <w:rPr>
          <w:noProof/>
          <w:lang w:val="en-GB"/>
        </w:rPr>
        <w:t>rof. Dr. Tengiz Iremadze (New Georgian University)</w:t>
      </w:r>
    </w:p>
    <w:p w:rsidR="00AF6029" w:rsidRPr="00364888" w:rsidRDefault="00AF6029">
      <w:pPr>
        <w:rPr>
          <w:noProof/>
          <w:lang w:val="en-GB"/>
        </w:rPr>
      </w:pPr>
      <w:r w:rsidRPr="00364888">
        <w:rPr>
          <w:lang w:val="en-GB"/>
        </w:rPr>
        <w:t xml:space="preserve">9.30–10.30: </w:t>
      </w:r>
      <w:r w:rsidRPr="00364888">
        <w:rPr>
          <w:noProof/>
          <w:lang w:val="en-GB"/>
        </w:rPr>
        <w:t>Prof. Dr. Tengiz Iremadze (New Georgian University)</w:t>
      </w:r>
    </w:p>
    <w:p w:rsidR="00AF6029" w:rsidRPr="00EA0C64" w:rsidRDefault="00AF6029" w:rsidP="002B6D8F">
      <w:pPr>
        <w:spacing w:after="240"/>
        <w:rPr>
          <w:bCs/>
          <w:i/>
          <w:iCs/>
          <w:noProof/>
          <w:lang w:val="de-DE"/>
        </w:rPr>
      </w:pPr>
      <w:r w:rsidRPr="00EA0C64">
        <w:rPr>
          <w:bCs/>
          <w:i/>
          <w:iCs/>
          <w:noProof/>
          <w:lang w:val="de-DE"/>
        </w:rPr>
        <w:t>Philosophie und Christentum. Zur christlichen Philosophie im spätantiken Byzanz und Georgien</w:t>
      </w:r>
    </w:p>
    <w:p w:rsidR="00AF6029" w:rsidRPr="00364888" w:rsidRDefault="00AF6029">
      <w:pPr>
        <w:rPr>
          <w:noProof/>
          <w:lang w:val="en-GB"/>
        </w:rPr>
      </w:pPr>
      <w:r w:rsidRPr="00364888">
        <w:rPr>
          <w:lang w:val="en-GB"/>
        </w:rPr>
        <w:t>10.30–11.30:</w:t>
      </w:r>
      <w:r w:rsidRPr="00364888">
        <w:rPr>
          <w:noProof/>
          <w:lang w:val="en-GB"/>
        </w:rPr>
        <w:t xml:space="preserve"> Prof. Dr. Giorgi Khuroshvili (New Georgian University)</w:t>
      </w:r>
    </w:p>
    <w:p w:rsidR="00AF6029" w:rsidRPr="00364888" w:rsidRDefault="00AF6029" w:rsidP="002B6D8F">
      <w:pPr>
        <w:spacing w:after="240"/>
        <w:rPr>
          <w:bCs/>
          <w:i/>
          <w:iCs/>
          <w:lang w:val="en-GB"/>
        </w:rPr>
      </w:pPr>
      <w:r w:rsidRPr="00364888">
        <w:rPr>
          <w:bCs/>
          <w:i/>
          <w:iCs/>
          <w:noProof/>
          <w:lang w:val="en-GB"/>
        </w:rPr>
        <w:t>Political Theology as a Paradigm of Political Thinking in Medieval Georgia</w:t>
      </w:r>
    </w:p>
    <w:p w:rsidR="00AF6029" w:rsidRPr="001D2802" w:rsidRDefault="00AF6029" w:rsidP="002B6D8F">
      <w:pPr>
        <w:spacing w:after="240"/>
      </w:pPr>
      <w:r w:rsidRPr="001D2802">
        <w:t>11.30-12:30: Dr. Jonathan Salina</w:t>
      </w:r>
      <w:r>
        <w:t xml:space="preserve"> (</w:t>
      </w:r>
      <w:r w:rsidRPr="001D2802">
        <w:t>Scuola Normale Superiore di Pisa</w:t>
      </w:r>
      <w:r>
        <w:t>)</w:t>
      </w:r>
      <w:r w:rsidRPr="001D2802">
        <w:br/>
      </w:r>
      <w:r w:rsidRPr="001D2802">
        <w:rPr>
          <w:i/>
          <w:iCs/>
        </w:rPr>
        <w:t>La fondazione filosofica nel Novecento italiano tra immanenza e trascendenza</w:t>
      </w:r>
    </w:p>
    <w:p w:rsidR="00AF6029" w:rsidRPr="00364888" w:rsidRDefault="00AF6029" w:rsidP="002B6D8F">
      <w:pPr>
        <w:spacing w:after="240"/>
        <w:rPr>
          <w:lang w:val="en-GB"/>
        </w:rPr>
      </w:pPr>
      <w:r w:rsidRPr="00364888">
        <w:rPr>
          <w:lang w:val="en-GB"/>
        </w:rPr>
        <w:t>Lunch</w:t>
      </w:r>
    </w:p>
    <w:p w:rsidR="00AF6029" w:rsidRPr="00EA0C64" w:rsidRDefault="00AF6029">
      <w:pPr>
        <w:rPr>
          <w:lang w:val="en-GB"/>
        </w:rPr>
      </w:pPr>
      <w:r w:rsidRPr="00EA0C64">
        <w:rPr>
          <w:lang w:val="en-GB"/>
        </w:rPr>
        <w:t>15.00–16.00:</w:t>
      </w:r>
      <w:r w:rsidRPr="00EA0C64">
        <w:rPr>
          <w:noProof/>
          <w:lang w:val="en-GB"/>
        </w:rPr>
        <w:t xml:space="preserve"> </w:t>
      </w:r>
      <w:r w:rsidRPr="00EA0C64">
        <w:rPr>
          <w:lang w:val="en-GB"/>
        </w:rPr>
        <w:t>Prof. Helmut Schneider (New Georgian University</w:t>
      </w:r>
      <w:r>
        <w:rPr>
          <w:lang w:val="en-GB"/>
        </w:rPr>
        <w:t>/</w:t>
      </w:r>
      <w:r w:rsidRPr="00EA0C64">
        <w:rPr>
          <w:lang w:val="en-GB"/>
        </w:rPr>
        <w:t>Grigol Robakidze University)</w:t>
      </w:r>
    </w:p>
    <w:p w:rsidR="00AF6029" w:rsidRPr="00EA0C64" w:rsidRDefault="00AF6029" w:rsidP="002B6D8F">
      <w:pPr>
        <w:spacing w:after="240"/>
        <w:rPr>
          <w:i/>
          <w:iCs/>
          <w:noProof/>
          <w:lang w:val="de-DE"/>
        </w:rPr>
      </w:pPr>
      <w:r w:rsidRPr="00EA0C64">
        <w:rPr>
          <w:i/>
          <w:iCs/>
          <w:lang w:val="de-DE"/>
        </w:rPr>
        <w:t>Die Gabe und das Opfer in Philosophie und Religion</w:t>
      </w:r>
    </w:p>
    <w:p w:rsidR="00AF6029" w:rsidRPr="00EA0C64" w:rsidRDefault="00AF6029">
      <w:pPr>
        <w:rPr>
          <w:noProof/>
        </w:rPr>
      </w:pPr>
      <w:r w:rsidRPr="00EA0C64">
        <w:t>16.00–17.00:</w:t>
      </w:r>
      <w:r w:rsidRPr="00EA0C64">
        <w:rPr>
          <w:noProof/>
        </w:rPr>
        <w:t xml:space="preserve"> Prof. Dr. Giacomo Rinaldi (Università di Urbino)</w:t>
      </w:r>
    </w:p>
    <w:p w:rsidR="00AF6029" w:rsidRPr="00EA0C64" w:rsidRDefault="00AF6029" w:rsidP="002B6D8F">
      <w:pPr>
        <w:spacing w:after="240"/>
        <w:rPr>
          <w:i/>
          <w:iCs/>
          <w:noProof/>
        </w:rPr>
      </w:pPr>
      <w:r w:rsidRPr="00EA0C64">
        <w:rPr>
          <w:i/>
          <w:iCs/>
          <w:noProof/>
        </w:rPr>
        <w:t>Lineamenti fondamentali della Filosofia della religione</w:t>
      </w:r>
    </w:p>
    <w:p w:rsidR="00AF6029" w:rsidRPr="004D4538" w:rsidRDefault="00AF6029">
      <w:pPr>
        <w:rPr>
          <w:noProof/>
          <w:lang w:val="fr-FR"/>
        </w:rPr>
      </w:pPr>
      <w:r w:rsidRPr="004D4538">
        <w:rPr>
          <w:noProof/>
          <w:lang w:val="fr-FR"/>
        </w:rPr>
        <w:t>17.00–18.00: Prof. Dr. Norbert Waszek (Université de Paris “Sorbonne”)</w:t>
      </w:r>
    </w:p>
    <w:p w:rsidR="00AF6029" w:rsidRPr="004D4538" w:rsidRDefault="00AF6029" w:rsidP="002B6D8F">
      <w:pPr>
        <w:spacing w:after="240"/>
        <w:rPr>
          <w:i/>
          <w:iCs/>
          <w:noProof/>
          <w:lang w:val="en-GB"/>
        </w:rPr>
      </w:pPr>
      <w:r w:rsidRPr="004D4538">
        <w:rPr>
          <w:i/>
          <w:iCs/>
          <w:noProof/>
          <w:lang w:val="en-GB"/>
        </w:rPr>
        <w:t>Religion and Politics in Hegel and His Unruly Disciples</w:t>
      </w:r>
    </w:p>
    <w:p w:rsidR="00AF6029" w:rsidRPr="00EA0C64" w:rsidRDefault="00AF6029" w:rsidP="002B6D8F">
      <w:pPr>
        <w:spacing w:after="240"/>
        <w:rPr>
          <w:noProof/>
          <w:lang w:val="en-GB"/>
        </w:rPr>
      </w:pPr>
      <w:r>
        <w:rPr>
          <w:noProof/>
          <w:lang w:val="en-GB"/>
        </w:rPr>
        <w:t>18</w:t>
      </w:r>
      <w:r w:rsidRPr="00EA0C64">
        <w:rPr>
          <w:noProof/>
          <w:lang w:val="en-GB"/>
        </w:rPr>
        <w:t>.00</w:t>
      </w:r>
      <w:r>
        <w:rPr>
          <w:noProof/>
          <w:lang w:val="en-GB"/>
        </w:rPr>
        <w:t>–19.00</w:t>
      </w:r>
      <w:r w:rsidRPr="00EA0C64">
        <w:rPr>
          <w:noProof/>
          <w:lang w:val="en-GB"/>
        </w:rPr>
        <w:t>: Plenary Session (I)</w:t>
      </w:r>
    </w:p>
    <w:p w:rsidR="00AF6029" w:rsidRPr="00EA0C64" w:rsidRDefault="00AF6029" w:rsidP="002B6D8F">
      <w:pPr>
        <w:spacing w:after="480"/>
        <w:rPr>
          <w:noProof/>
          <w:lang w:val="en-GB"/>
        </w:rPr>
      </w:pPr>
      <w:r w:rsidRPr="00EA0C64">
        <w:rPr>
          <w:noProof/>
          <w:lang w:val="en-GB"/>
        </w:rPr>
        <w:t>Dinner</w:t>
      </w:r>
    </w:p>
    <w:p w:rsidR="00AF6029" w:rsidRPr="00EA0C64" w:rsidRDefault="00AF6029" w:rsidP="002B6D8F">
      <w:pPr>
        <w:spacing w:after="240"/>
        <w:rPr>
          <w:noProof/>
          <w:lang w:val="en-GB"/>
        </w:rPr>
      </w:pPr>
      <w:r w:rsidRPr="00EA0C64">
        <w:rPr>
          <w:noProof/>
          <w:lang w:val="en-GB"/>
        </w:rPr>
        <w:t>Thursday 3 October 2024</w:t>
      </w:r>
    </w:p>
    <w:p w:rsidR="00AF6029" w:rsidRPr="00EA0C64" w:rsidRDefault="00AF6029">
      <w:pPr>
        <w:rPr>
          <w:noProof/>
          <w:lang w:val="en-GB"/>
        </w:rPr>
      </w:pPr>
      <w:r w:rsidRPr="00EA0C64">
        <w:rPr>
          <w:noProof/>
          <w:lang w:val="en-GB"/>
        </w:rPr>
        <w:t xml:space="preserve">9.30–10.30: Prof. Dr. Mikheil Gogatishvili (Grigol Robakidze University/New </w:t>
      </w:r>
      <w:smartTag w:uri="urn:schemas-microsoft-com:office:smarttags" w:element="City">
        <w:smartTag w:uri="urn:schemas-microsoft-com:office:smarttags" w:element="City">
          <w:r w:rsidRPr="00EA0C64">
            <w:rPr>
              <w:noProof/>
              <w:lang w:val="en-GB"/>
            </w:rPr>
            <w:t>Georgian</w:t>
          </w:r>
        </w:smartTag>
        <w:r w:rsidRPr="00EA0C64">
          <w:rPr>
            <w:noProof/>
            <w:lang w:val="en-GB"/>
          </w:rPr>
          <w:t xml:space="preserve"> </w:t>
        </w:r>
        <w:smartTag w:uri="urn:schemas-microsoft-com:office:smarttags" w:element="City">
          <w:r w:rsidRPr="00EA0C64">
            <w:rPr>
              <w:noProof/>
              <w:lang w:val="en-GB"/>
            </w:rPr>
            <w:t>University</w:t>
          </w:r>
        </w:smartTag>
      </w:smartTag>
      <w:r w:rsidRPr="00EA0C64">
        <w:rPr>
          <w:noProof/>
          <w:lang w:val="en-GB"/>
        </w:rPr>
        <w:t>)</w:t>
      </w:r>
    </w:p>
    <w:p w:rsidR="00AF6029" w:rsidRPr="00EA0C64" w:rsidRDefault="00AF6029" w:rsidP="002B6D8F">
      <w:pPr>
        <w:spacing w:after="240"/>
        <w:rPr>
          <w:bCs/>
          <w:i/>
          <w:iCs/>
          <w:noProof/>
          <w:lang w:val="pl-PL"/>
        </w:rPr>
      </w:pPr>
      <w:r w:rsidRPr="00EA0C64">
        <w:rPr>
          <w:bCs/>
          <w:i/>
          <w:iCs/>
          <w:noProof/>
          <w:lang w:val="en-GB"/>
        </w:rPr>
        <w:t>Hegel’s Dialectic and Theory of Truth in 20</w:t>
      </w:r>
      <w:r w:rsidRPr="00EA0C64">
        <w:rPr>
          <w:bCs/>
          <w:i/>
          <w:iCs/>
          <w:noProof/>
          <w:vertAlign w:val="superscript"/>
          <w:lang w:val="en-GB"/>
        </w:rPr>
        <w:t>th</w:t>
      </w:r>
      <w:r w:rsidRPr="00EA0C64">
        <w:rPr>
          <w:bCs/>
          <w:i/>
          <w:iCs/>
          <w:noProof/>
          <w:lang w:val="en-GB"/>
        </w:rPr>
        <w:t xml:space="preserve"> Century Georgian Philosophy </w:t>
      </w:r>
      <w:r w:rsidRPr="00EA0C64">
        <w:rPr>
          <w:bCs/>
          <w:i/>
          <w:iCs/>
          <w:noProof/>
          <w:lang w:val="pl-PL"/>
        </w:rPr>
        <w:t>(Kote Bakradze and Savle Tsereteli)</w:t>
      </w:r>
    </w:p>
    <w:p w:rsidR="00AF6029" w:rsidRPr="00EA0C64" w:rsidRDefault="00AF6029">
      <w:pPr>
        <w:rPr>
          <w:noProof/>
          <w:lang w:val="en-GB"/>
        </w:rPr>
      </w:pPr>
      <w:r w:rsidRPr="00EA0C64">
        <w:rPr>
          <w:noProof/>
          <w:lang w:val="en-GB"/>
        </w:rPr>
        <w:t>10.30–11.30: Prof. Dr. Philip T. Grier (</w:t>
      </w:r>
      <w:smartTag w:uri="urn:schemas-microsoft-com:office:smarttags" w:element="City">
        <w:smartTag w:uri="urn:schemas-microsoft-com:office:smarttags" w:element="City">
          <w:r w:rsidRPr="00EA0C64">
            <w:rPr>
              <w:noProof/>
              <w:lang w:val="en-GB"/>
            </w:rPr>
            <w:t>Dickinson</w:t>
          </w:r>
        </w:smartTag>
        <w:r w:rsidRPr="00EA0C64">
          <w:rPr>
            <w:noProof/>
            <w:lang w:val="en-GB"/>
          </w:rPr>
          <w:t xml:space="preserve"> </w:t>
        </w:r>
        <w:smartTag w:uri="urn:schemas-microsoft-com:office:smarttags" w:element="City">
          <w:r w:rsidRPr="00EA0C64">
            <w:rPr>
              <w:noProof/>
              <w:lang w:val="en-GB"/>
            </w:rPr>
            <w:t>College</w:t>
          </w:r>
        </w:smartTag>
      </w:smartTag>
      <w:r w:rsidRPr="00EA0C64">
        <w:rPr>
          <w:noProof/>
          <w:lang w:val="en-GB"/>
        </w:rPr>
        <w:t>, Emeritus)</w:t>
      </w:r>
    </w:p>
    <w:p w:rsidR="00AF6029" w:rsidRPr="00EA0C64" w:rsidRDefault="00AF6029" w:rsidP="00A321B0">
      <w:pPr>
        <w:spacing w:after="240"/>
        <w:rPr>
          <w:noProof/>
          <w:lang w:val="en-GB"/>
        </w:rPr>
      </w:pPr>
      <w:r w:rsidRPr="00EA0C64">
        <w:rPr>
          <w:i/>
          <w:iCs/>
          <w:noProof/>
          <w:lang w:val="en-GB"/>
        </w:rPr>
        <w:t>Ivan Aleksandrovich Il‘in: The Intersection of Philosophy of Law and Orthodox Religion in his Concept of “Rechtsbewusstsein”</w:t>
      </w:r>
    </w:p>
    <w:p w:rsidR="00AF6029" w:rsidRPr="00EA0C64" w:rsidRDefault="00AF6029">
      <w:pPr>
        <w:rPr>
          <w:noProof/>
          <w:lang w:val="en-GB"/>
        </w:rPr>
      </w:pPr>
      <w:r w:rsidRPr="00EA0C64">
        <w:rPr>
          <w:noProof/>
          <w:lang w:val="en-GB"/>
        </w:rPr>
        <w:t xml:space="preserve">11.30–12.30: Prof. Dr. Lali Zakaradze (Shota Rustaveli Batumi State University/New </w:t>
      </w:r>
      <w:smartTag w:uri="urn:schemas-microsoft-com:office:smarttags" w:element="City">
        <w:smartTag w:uri="urn:schemas-microsoft-com:office:smarttags" w:element="City">
          <w:r w:rsidRPr="00EA0C64">
            <w:rPr>
              <w:noProof/>
              <w:lang w:val="en-GB"/>
            </w:rPr>
            <w:t>Georgian</w:t>
          </w:r>
        </w:smartTag>
        <w:r w:rsidRPr="00EA0C64">
          <w:rPr>
            <w:noProof/>
            <w:lang w:val="en-GB"/>
          </w:rPr>
          <w:t xml:space="preserve"> </w:t>
        </w:r>
        <w:smartTag w:uri="urn:schemas-microsoft-com:office:smarttags" w:element="City">
          <w:r w:rsidRPr="00EA0C64">
            <w:rPr>
              <w:noProof/>
              <w:lang w:val="en-GB"/>
            </w:rPr>
            <w:t>University</w:t>
          </w:r>
        </w:smartTag>
      </w:smartTag>
      <w:r w:rsidRPr="00EA0C64">
        <w:rPr>
          <w:noProof/>
          <w:lang w:val="en-GB"/>
        </w:rPr>
        <w:t>)</w:t>
      </w:r>
    </w:p>
    <w:p w:rsidR="00AF6029" w:rsidRPr="00EA0C64" w:rsidRDefault="00AF6029" w:rsidP="00A321B0">
      <w:pPr>
        <w:spacing w:after="240"/>
        <w:rPr>
          <w:bCs/>
          <w:i/>
          <w:iCs/>
          <w:noProof/>
          <w:lang w:val="en-GB"/>
        </w:rPr>
      </w:pPr>
      <w:r w:rsidRPr="00EA0C64">
        <w:rPr>
          <w:bCs/>
          <w:i/>
          <w:iCs/>
          <w:noProof/>
          <w:lang w:val="en-GB"/>
        </w:rPr>
        <w:t>Religion and Nationalism in Ivan Ilyin</w:t>
      </w:r>
    </w:p>
    <w:p w:rsidR="00537EE3" w:rsidRDefault="00AF6029">
      <w:pPr>
        <w:rPr>
          <w:noProof/>
        </w:rPr>
      </w:pPr>
      <w:r w:rsidRPr="00EA0C64">
        <w:rPr>
          <w:noProof/>
        </w:rPr>
        <w:t>Lunch</w:t>
      </w:r>
    </w:p>
    <w:p w:rsidR="00AF6029" w:rsidRPr="00EA0C64" w:rsidRDefault="00537EE3" w:rsidP="00A321B0">
      <w:pPr>
        <w:spacing w:before="360"/>
        <w:rPr>
          <w:noProof/>
        </w:rPr>
      </w:pPr>
      <w:r>
        <w:rPr>
          <w:noProof/>
        </w:rPr>
        <w:br w:type="page"/>
      </w:r>
      <w:r w:rsidR="00AF6029" w:rsidRPr="00EA0C64">
        <w:lastRenderedPageBreak/>
        <w:t xml:space="preserve">15.00–16.00: </w:t>
      </w:r>
      <w:r w:rsidR="00AF6029" w:rsidRPr="00EA0C64">
        <w:rPr>
          <w:noProof/>
        </w:rPr>
        <w:t>Dr. Giacomo Cerretani (Università di Urbino)</w:t>
      </w:r>
    </w:p>
    <w:p w:rsidR="00AF6029" w:rsidRPr="00EA0C64" w:rsidRDefault="00AF6029" w:rsidP="00A321B0">
      <w:pPr>
        <w:spacing w:after="240"/>
        <w:rPr>
          <w:i/>
          <w:iCs/>
          <w:noProof/>
        </w:rPr>
      </w:pPr>
      <w:r w:rsidRPr="00EA0C64">
        <w:rPr>
          <w:i/>
          <w:iCs/>
          <w:noProof/>
        </w:rPr>
        <w:t>La trascendenza nell’Attualismo. La Filosofia della religione di Giovanni Gentile</w:t>
      </w:r>
    </w:p>
    <w:p w:rsidR="00AF6029" w:rsidRPr="00EA0C64" w:rsidRDefault="00AF6029">
      <w:pPr>
        <w:rPr>
          <w:noProof/>
          <w:lang w:val="en-GB"/>
        </w:rPr>
      </w:pPr>
      <w:r w:rsidRPr="00EA0C64">
        <w:rPr>
          <w:noProof/>
          <w:lang w:val="en-GB"/>
        </w:rPr>
        <w:t xml:space="preserve">16.00–17.00: Assistant Prof. Dr. Nikoloz Kopaleishvili (New </w:t>
      </w:r>
      <w:smartTag w:uri="urn:schemas-microsoft-com:office:smarttags" w:element="City">
        <w:smartTag w:uri="urn:schemas-microsoft-com:office:smarttags" w:element="City">
          <w:r w:rsidRPr="00EA0C64">
            <w:rPr>
              <w:noProof/>
              <w:lang w:val="en-GB"/>
            </w:rPr>
            <w:t>Georgian</w:t>
          </w:r>
        </w:smartTag>
        <w:r w:rsidRPr="00EA0C64">
          <w:rPr>
            <w:noProof/>
            <w:lang w:val="en-GB"/>
          </w:rPr>
          <w:t xml:space="preserve"> </w:t>
        </w:r>
        <w:smartTag w:uri="urn:schemas-microsoft-com:office:smarttags" w:element="City">
          <w:r w:rsidRPr="00EA0C64">
            <w:rPr>
              <w:noProof/>
              <w:lang w:val="en-GB"/>
            </w:rPr>
            <w:t>University</w:t>
          </w:r>
        </w:smartTag>
      </w:smartTag>
      <w:r w:rsidRPr="00EA0C64">
        <w:rPr>
          <w:noProof/>
          <w:lang w:val="en-GB"/>
        </w:rPr>
        <w:t>)</w:t>
      </w:r>
    </w:p>
    <w:p w:rsidR="00AF6029" w:rsidRPr="00EA0C64" w:rsidRDefault="00AF6029" w:rsidP="00A321B0">
      <w:pPr>
        <w:spacing w:after="240"/>
        <w:rPr>
          <w:bCs/>
          <w:i/>
          <w:iCs/>
          <w:noProof/>
          <w:lang w:val="en-GB"/>
        </w:rPr>
      </w:pPr>
      <w:r w:rsidRPr="00EA0C64">
        <w:rPr>
          <w:bCs/>
          <w:i/>
          <w:iCs/>
          <w:color w:val="333333"/>
          <w:kern w:val="36"/>
          <w:lang w:val="en-GB"/>
        </w:rPr>
        <w:t xml:space="preserve">The Christian Platonism of </w:t>
      </w:r>
      <w:smartTag w:uri="urn:schemas-microsoft-com:office:smarttags" w:element="City">
        <w:r w:rsidRPr="00EA0C64">
          <w:rPr>
            <w:bCs/>
            <w:i/>
            <w:iCs/>
            <w:color w:val="333333"/>
            <w:kern w:val="36"/>
            <w:lang w:val="en-GB"/>
          </w:rPr>
          <w:t>St. Augustine</w:t>
        </w:r>
      </w:smartTag>
    </w:p>
    <w:p w:rsidR="00AF6029" w:rsidRDefault="00AF6029">
      <w:pPr>
        <w:rPr>
          <w:noProof/>
        </w:rPr>
      </w:pPr>
      <w:r w:rsidRPr="00EA0C64">
        <w:rPr>
          <w:noProof/>
        </w:rPr>
        <w:t>17.00–18.00: Prof. Mattia Cardenas (Università di Venezia)</w:t>
      </w:r>
    </w:p>
    <w:p w:rsidR="00AF6029" w:rsidRPr="002558B3" w:rsidRDefault="00AF6029" w:rsidP="00A321B0">
      <w:pPr>
        <w:spacing w:after="240"/>
        <w:rPr>
          <w:i/>
          <w:iCs/>
          <w:noProof/>
        </w:rPr>
      </w:pPr>
      <w:r w:rsidRPr="002558B3">
        <w:rPr>
          <w:i/>
          <w:iCs/>
          <w:noProof/>
        </w:rPr>
        <w:t>Trascendenza, immanenza e non-essere in Maurice Blondel e Giovanni Gentile</w:t>
      </w:r>
    </w:p>
    <w:p w:rsidR="00AF6029" w:rsidRPr="002558B3" w:rsidRDefault="00AF6029" w:rsidP="00A321B0">
      <w:pPr>
        <w:spacing w:after="240"/>
        <w:rPr>
          <w:noProof/>
          <w:lang w:val="en-GB"/>
        </w:rPr>
      </w:pPr>
      <w:r w:rsidRPr="002558B3">
        <w:rPr>
          <w:noProof/>
          <w:lang w:val="en-GB"/>
        </w:rPr>
        <w:t>18.00–20.00: Plenary Session (II)</w:t>
      </w:r>
    </w:p>
    <w:p w:rsidR="00AF6029" w:rsidRPr="002558B3" w:rsidRDefault="00AF6029" w:rsidP="00A321B0">
      <w:pPr>
        <w:spacing w:after="480"/>
        <w:rPr>
          <w:noProof/>
          <w:lang w:val="en-GB"/>
        </w:rPr>
      </w:pPr>
      <w:r w:rsidRPr="002558B3">
        <w:rPr>
          <w:noProof/>
          <w:lang w:val="en-GB"/>
        </w:rPr>
        <w:t>Dinner</w:t>
      </w:r>
    </w:p>
    <w:p w:rsidR="00AF6029" w:rsidRPr="002558B3" w:rsidRDefault="00AF6029" w:rsidP="00A321B0">
      <w:pPr>
        <w:spacing w:after="240"/>
        <w:rPr>
          <w:noProof/>
          <w:lang w:val="en-GB"/>
        </w:rPr>
      </w:pPr>
      <w:r w:rsidRPr="002558B3">
        <w:rPr>
          <w:noProof/>
          <w:lang w:val="en-GB"/>
        </w:rPr>
        <w:t>Friday 4 October 2024</w:t>
      </w:r>
    </w:p>
    <w:p w:rsidR="00AF6029" w:rsidRPr="00EA0C64" w:rsidRDefault="00AF6029">
      <w:pPr>
        <w:rPr>
          <w:noProof/>
        </w:rPr>
      </w:pPr>
      <w:r w:rsidRPr="00EA0C64">
        <w:rPr>
          <w:noProof/>
        </w:rPr>
        <w:t>9.30–10.30: Prof. Hervé A. Cavallera (Università del Salento, Lecce)</w:t>
      </w:r>
    </w:p>
    <w:p w:rsidR="00AF6029" w:rsidRPr="00EA0C64" w:rsidRDefault="00AF6029" w:rsidP="00A321B0">
      <w:pPr>
        <w:spacing w:after="240"/>
        <w:rPr>
          <w:i/>
          <w:iCs/>
          <w:noProof/>
        </w:rPr>
      </w:pPr>
      <w:r w:rsidRPr="00EA0C64">
        <w:rPr>
          <w:i/>
          <w:iCs/>
          <w:noProof/>
        </w:rPr>
        <w:t>Il sacro e il processo di secolarizzazione in Italia dal neoidealismo ad oggi</w:t>
      </w:r>
    </w:p>
    <w:p w:rsidR="00AF6029" w:rsidRPr="00EA0C64" w:rsidRDefault="00AF6029">
      <w:pPr>
        <w:rPr>
          <w:noProof/>
        </w:rPr>
      </w:pPr>
      <w:r w:rsidRPr="00EA0C64">
        <w:rPr>
          <w:noProof/>
        </w:rPr>
        <w:t>1</w:t>
      </w:r>
      <w:r>
        <w:rPr>
          <w:noProof/>
        </w:rPr>
        <w:t>0</w:t>
      </w:r>
      <w:r w:rsidRPr="00EA0C64">
        <w:rPr>
          <w:noProof/>
        </w:rPr>
        <w:t>.30–1</w:t>
      </w:r>
      <w:r>
        <w:rPr>
          <w:noProof/>
        </w:rPr>
        <w:t>1</w:t>
      </w:r>
      <w:r w:rsidRPr="00EA0C64">
        <w:rPr>
          <w:noProof/>
        </w:rPr>
        <w:t>.30: Dr. Antonio Messina (Università di Catania)</w:t>
      </w:r>
    </w:p>
    <w:p w:rsidR="00A321B0" w:rsidRDefault="00AF6029" w:rsidP="00A321B0">
      <w:pPr>
        <w:spacing w:after="240"/>
        <w:rPr>
          <w:i/>
          <w:iCs/>
          <w:noProof/>
        </w:rPr>
      </w:pPr>
      <w:r w:rsidRPr="00EA0C64">
        <w:rPr>
          <w:i/>
          <w:iCs/>
          <w:noProof/>
        </w:rPr>
        <w:t>Tra Buddha e Cristo. Le religioni orientali nell’interpretazione filosofica di Giovanni Gentile</w:t>
      </w:r>
    </w:p>
    <w:p w:rsidR="00A321B0" w:rsidRDefault="00AF6029" w:rsidP="00A321B0">
      <w:r w:rsidRPr="00EA0C64">
        <w:rPr>
          <w:noProof/>
        </w:rPr>
        <w:t>1</w:t>
      </w:r>
      <w:r>
        <w:rPr>
          <w:noProof/>
        </w:rPr>
        <w:t>1</w:t>
      </w:r>
      <w:r w:rsidRPr="00EA0C64">
        <w:rPr>
          <w:noProof/>
        </w:rPr>
        <w:t>.30–1</w:t>
      </w:r>
      <w:r>
        <w:rPr>
          <w:noProof/>
        </w:rPr>
        <w:t>2</w:t>
      </w:r>
      <w:r w:rsidRPr="00EA0C64">
        <w:rPr>
          <w:noProof/>
        </w:rPr>
        <w:t xml:space="preserve">.30: </w:t>
      </w:r>
      <w:r w:rsidRPr="00EA0C64">
        <w:t>Prof. Stefano Berni (Università di Siena)</w:t>
      </w:r>
    </w:p>
    <w:p w:rsidR="00AF6029" w:rsidRPr="00EA0C64" w:rsidRDefault="00AF6029" w:rsidP="00A321B0">
      <w:pPr>
        <w:spacing w:after="240"/>
        <w:rPr>
          <w:i/>
          <w:iCs/>
        </w:rPr>
      </w:pPr>
      <w:r w:rsidRPr="00EA0C64">
        <w:rPr>
          <w:i/>
          <w:iCs/>
        </w:rPr>
        <w:t>Dalla teologia politica alla politica teologica, dalla comunità allo Stato</w:t>
      </w:r>
    </w:p>
    <w:p w:rsidR="00AF6029" w:rsidRPr="00EA0C64" w:rsidRDefault="00AF6029" w:rsidP="00A321B0">
      <w:pPr>
        <w:spacing w:after="240"/>
        <w:rPr>
          <w:noProof/>
        </w:rPr>
      </w:pPr>
      <w:r w:rsidRPr="00EA0C64">
        <w:rPr>
          <w:noProof/>
        </w:rPr>
        <w:t>Lunch</w:t>
      </w:r>
    </w:p>
    <w:p w:rsidR="00AF6029" w:rsidRPr="00EA0C64" w:rsidRDefault="00AF6029" w:rsidP="00613CFD">
      <w:pPr>
        <w:spacing w:after="240"/>
        <w:rPr>
          <w:i/>
          <w:iCs/>
        </w:rPr>
      </w:pPr>
      <w:r>
        <w:t>15.00</w:t>
      </w:r>
      <w:r w:rsidRPr="00EA0C64">
        <w:t>–1</w:t>
      </w:r>
      <w:r>
        <w:t>5</w:t>
      </w:r>
      <w:r w:rsidRPr="00EA0C64">
        <w:t xml:space="preserve">.30: </w:t>
      </w:r>
      <w:r>
        <w:t>Dr. Damiano Lembo (Università di Pisa)</w:t>
      </w:r>
      <w:r>
        <w:br/>
      </w:r>
      <w:r w:rsidRPr="00C339ED">
        <w:rPr>
          <w:i/>
          <w:iCs/>
        </w:rPr>
        <w:t>Lo sfondo filosofico-religioso della riflessione democratica di</w:t>
      </w:r>
      <w:r>
        <w:rPr>
          <w:i/>
          <w:iCs/>
        </w:rPr>
        <w:t xml:space="preserve"> </w:t>
      </w:r>
      <w:r w:rsidRPr="00C02746">
        <w:rPr>
          <w:i/>
          <w:iCs/>
          <w:lang w:val="en-GB"/>
        </w:rPr>
        <w:t>Stafford Cripps</w:t>
      </w:r>
    </w:p>
    <w:p w:rsidR="00AF6029" w:rsidRPr="00EA0C64" w:rsidRDefault="00AF6029">
      <w:pPr>
        <w:rPr>
          <w:noProof/>
        </w:rPr>
      </w:pPr>
      <w:r w:rsidRPr="00EA0C64">
        <w:rPr>
          <w:noProof/>
        </w:rPr>
        <w:t>15.</w:t>
      </w:r>
      <w:r>
        <w:rPr>
          <w:noProof/>
        </w:rPr>
        <w:t>3</w:t>
      </w:r>
      <w:r w:rsidRPr="00EA0C64">
        <w:rPr>
          <w:noProof/>
        </w:rPr>
        <w:t>0–16.</w:t>
      </w:r>
      <w:r>
        <w:rPr>
          <w:noProof/>
        </w:rPr>
        <w:t>3</w:t>
      </w:r>
      <w:r w:rsidRPr="00EA0C64">
        <w:rPr>
          <w:noProof/>
        </w:rPr>
        <w:t>0: Dr. Carlo Marsonet (Università di Torino)</w:t>
      </w:r>
    </w:p>
    <w:p w:rsidR="00AF6029" w:rsidRPr="00EA0C64" w:rsidRDefault="00AF6029" w:rsidP="00613CFD">
      <w:pPr>
        <w:spacing w:after="240"/>
        <w:rPr>
          <w:i/>
          <w:iCs/>
          <w:noProof/>
        </w:rPr>
      </w:pPr>
      <w:r w:rsidRPr="00EA0C64">
        <w:rPr>
          <w:i/>
          <w:iCs/>
          <w:noProof/>
        </w:rPr>
        <w:t>Filosofia, religione e società libera secondo John Hallowell e Richard Weaver</w:t>
      </w:r>
    </w:p>
    <w:p w:rsidR="00AF6029" w:rsidRPr="00EA0C64" w:rsidRDefault="00AF6029">
      <w:pPr>
        <w:rPr>
          <w:noProof/>
        </w:rPr>
      </w:pPr>
      <w:r w:rsidRPr="00EA0C64">
        <w:rPr>
          <w:noProof/>
        </w:rPr>
        <w:t>16.</w:t>
      </w:r>
      <w:r>
        <w:rPr>
          <w:noProof/>
        </w:rPr>
        <w:t>3</w:t>
      </w:r>
      <w:r w:rsidRPr="00EA0C64">
        <w:rPr>
          <w:noProof/>
        </w:rPr>
        <w:t>0–17.00: Dr. Juan M. de Lara V</w:t>
      </w:r>
      <w:r w:rsidRPr="00EA0C64">
        <w:rPr>
          <w:rFonts w:cs="Times New Roman"/>
          <w:noProof/>
        </w:rPr>
        <w:t>á</w:t>
      </w:r>
      <w:r w:rsidRPr="00EA0C64">
        <w:rPr>
          <w:noProof/>
        </w:rPr>
        <w:t>squez (Università di Catania)</w:t>
      </w:r>
    </w:p>
    <w:p w:rsidR="00AF6029" w:rsidRPr="00EA0C64" w:rsidRDefault="00AF6029" w:rsidP="00613CFD">
      <w:pPr>
        <w:spacing w:after="240"/>
        <w:rPr>
          <w:i/>
          <w:iCs/>
          <w:noProof/>
        </w:rPr>
      </w:pPr>
      <w:r w:rsidRPr="00EA0C64">
        <w:rPr>
          <w:i/>
          <w:iCs/>
          <w:noProof/>
        </w:rPr>
        <w:t>I culti religiosi nell’ideologia e nella prassi del regime franchista</w:t>
      </w:r>
    </w:p>
    <w:p w:rsidR="00AF6029" w:rsidRPr="006776E1" w:rsidRDefault="00AF6029">
      <w:r w:rsidRPr="006776E1">
        <w:rPr>
          <w:noProof/>
        </w:rPr>
        <w:t>17.00</w:t>
      </w:r>
      <w:r w:rsidRPr="006776E1">
        <w:t xml:space="preserve">–18.00: Dr. Maria Luisa Orunesu </w:t>
      </w:r>
      <w:r w:rsidR="00537EE3">
        <w:t>(O</w:t>
      </w:r>
      <w:r w:rsidRPr="006776E1">
        <w:t>lbia)</w:t>
      </w:r>
    </w:p>
    <w:p w:rsidR="00AF6029" w:rsidRPr="006776E1" w:rsidRDefault="00AF6029" w:rsidP="00613CFD">
      <w:pPr>
        <w:spacing w:after="240"/>
        <w:rPr>
          <w:i/>
          <w:iCs/>
        </w:rPr>
      </w:pPr>
      <w:r w:rsidRPr="006776E1">
        <w:rPr>
          <w:i/>
          <w:iCs/>
        </w:rPr>
        <w:t>Il pensiero di Agostino sulla vera religione</w:t>
      </w:r>
    </w:p>
    <w:p w:rsidR="00AF6029" w:rsidRPr="00EA0C64" w:rsidRDefault="00AF6029" w:rsidP="00613CFD">
      <w:pPr>
        <w:spacing w:after="240"/>
        <w:rPr>
          <w:noProof/>
          <w:lang w:val="en-GB"/>
        </w:rPr>
      </w:pPr>
      <w:r>
        <w:rPr>
          <w:noProof/>
          <w:lang w:val="en-GB"/>
        </w:rPr>
        <w:t>18.00–</w:t>
      </w:r>
      <w:r w:rsidRPr="00EA0C64">
        <w:rPr>
          <w:noProof/>
          <w:lang w:val="en-GB"/>
        </w:rPr>
        <w:t>19.00: Conclusion of the Congress. Programming of new ini</w:t>
      </w:r>
      <w:r>
        <w:rPr>
          <w:noProof/>
          <w:lang w:val="en-GB"/>
        </w:rPr>
        <w:t>t</w:t>
      </w:r>
      <w:r w:rsidRPr="00EA0C64">
        <w:rPr>
          <w:noProof/>
          <w:lang w:val="en-GB"/>
        </w:rPr>
        <w:t>iatives</w:t>
      </w:r>
    </w:p>
    <w:p w:rsidR="00AF6029" w:rsidRDefault="00AF6029" w:rsidP="00613CFD">
      <w:pPr>
        <w:spacing w:after="480"/>
        <w:rPr>
          <w:noProof/>
        </w:rPr>
      </w:pPr>
      <w:r w:rsidRPr="00EA0C64">
        <w:rPr>
          <w:noProof/>
        </w:rPr>
        <w:t>Dinner</w:t>
      </w:r>
    </w:p>
    <w:p w:rsidR="00AF6029" w:rsidRPr="00C252D6" w:rsidRDefault="00AF6029">
      <w:pPr>
        <w:rPr>
          <w:i/>
          <w:iCs/>
          <w:noProof/>
          <w:lang w:val="en-GB"/>
        </w:rPr>
      </w:pPr>
      <w:r w:rsidRPr="00C252D6">
        <w:rPr>
          <w:i/>
          <w:iCs/>
          <w:noProof/>
          <w:lang w:val="en-GB"/>
        </w:rPr>
        <w:t>The Congress’s official languages are Italian, Engli</w:t>
      </w:r>
      <w:r w:rsidR="00613CFD">
        <w:rPr>
          <w:i/>
          <w:iCs/>
          <w:noProof/>
          <w:lang w:val="en-GB"/>
        </w:rPr>
        <w:t>s</w:t>
      </w:r>
      <w:bookmarkStart w:id="0" w:name="_GoBack"/>
      <w:bookmarkEnd w:id="0"/>
      <w:r w:rsidRPr="00C252D6">
        <w:rPr>
          <w:i/>
          <w:iCs/>
          <w:noProof/>
          <w:lang w:val="en-GB"/>
        </w:rPr>
        <w:t>h and German</w:t>
      </w:r>
    </w:p>
    <w:sectPr w:rsidR="00AF6029" w:rsidRPr="00C252D6" w:rsidSect="00157B89">
      <w:headerReference w:type="default" r:id="rId6"/>
      <w:footerReference w:type="even" r:id="rId7"/>
      <w:footerReference w:type="default" r:id="rId8"/>
      <w:pgSz w:w="11906" w:h="16838"/>
      <w:pgMar w:top="1417"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CBE" w:rsidRDefault="00B46CBE" w:rsidP="00157B89">
      <w:r>
        <w:separator/>
      </w:r>
    </w:p>
  </w:endnote>
  <w:endnote w:type="continuationSeparator" w:id="0">
    <w:p w:rsidR="00B46CBE" w:rsidRDefault="00B46CBE" w:rsidP="00157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029" w:rsidRDefault="00AF6029" w:rsidP="00C44C96">
    <w:pPr>
      <w:pStyle w:val="Pidipagina"/>
      <w:framePr w:wrap="around" w:vAnchor="text" w:hAnchor="margin" w:xAlign="right" w:y="1"/>
      <w:rPr>
        <w:rStyle w:val="Numeropagina"/>
        <w:rFonts w:cs="Mangal"/>
      </w:rPr>
    </w:pPr>
    <w:r>
      <w:rPr>
        <w:rStyle w:val="Numeropagina"/>
        <w:rFonts w:cs="Mangal"/>
      </w:rPr>
      <w:fldChar w:fldCharType="begin"/>
    </w:r>
    <w:r>
      <w:rPr>
        <w:rStyle w:val="Numeropagina"/>
        <w:rFonts w:cs="Mangal"/>
      </w:rPr>
      <w:instrText xml:space="preserve">PAGE  </w:instrText>
    </w:r>
    <w:r>
      <w:rPr>
        <w:rStyle w:val="Numeropagina"/>
        <w:rFonts w:cs="Mangal"/>
      </w:rPr>
      <w:fldChar w:fldCharType="end"/>
    </w:r>
  </w:p>
  <w:p w:rsidR="00AF6029" w:rsidRDefault="00AF6029" w:rsidP="000E5F3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029" w:rsidRDefault="00AF6029" w:rsidP="00C44C96">
    <w:pPr>
      <w:pStyle w:val="Pidipagina"/>
      <w:framePr w:wrap="around" w:vAnchor="text" w:hAnchor="margin" w:xAlign="right" w:y="1"/>
      <w:rPr>
        <w:rStyle w:val="Numeropagina"/>
        <w:rFonts w:cs="Mangal"/>
      </w:rPr>
    </w:pPr>
    <w:r>
      <w:rPr>
        <w:rStyle w:val="Numeropagina"/>
        <w:rFonts w:cs="Mangal"/>
      </w:rPr>
      <w:fldChar w:fldCharType="begin"/>
    </w:r>
    <w:r>
      <w:rPr>
        <w:rStyle w:val="Numeropagina"/>
        <w:rFonts w:cs="Mangal"/>
      </w:rPr>
      <w:instrText xml:space="preserve">PAGE  </w:instrText>
    </w:r>
    <w:r>
      <w:rPr>
        <w:rStyle w:val="Numeropagina"/>
        <w:rFonts w:cs="Mangal"/>
      </w:rPr>
      <w:fldChar w:fldCharType="separate"/>
    </w:r>
    <w:r w:rsidR="00613CFD">
      <w:rPr>
        <w:rStyle w:val="Numeropagina"/>
        <w:rFonts w:cs="Mangal"/>
        <w:noProof/>
      </w:rPr>
      <w:t>3</w:t>
    </w:r>
    <w:r>
      <w:rPr>
        <w:rStyle w:val="Numeropagina"/>
        <w:rFonts w:cs="Mangal"/>
      </w:rPr>
      <w:fldChar w:fldCharType="end"/>
    </w:r>
  </w:p>
  <w:p w:rsidR="00AF6029" w:rsidRDefault="00AF6029" w:rsidP="000E5F3A">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CBE" w:rsidRDefault="00B46CBE" w:rsidP="00157B89">
      <w:r>
        <w:separator/>
      </w:r>
    </w:p>
  </w:footnote>
  <w:footnote w:type="continuationSeparator" w:id="0">
    <w:p w:rsidR="00B46CBE" w:rsidRDefault="00B46CBE" w:rsidP="00157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029" w:rsidRDefault="00537EE3">
    <w:pPr>
      <w:pStyle w:val="Intestazion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50pt;height:69pt;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characterSpacingControl w:val="doNotCompress"/>
  <w:noLineBreaksAfter w:lang="ja-JP" w:val="([_{·‘“〈《「『【〔〖（．［｛￡￥"/>
  <w:noLineBreaksBefore w:lang="ja-JP" w:val="!),.:;?]_}¨·ˇˉ―‖’”…∶、。〃々〉》」』】〕〗！＂＇），．：；？］｀｜｝～￠"/>
  <w:doNotValidateAgainstSchema/>
  <w:doNotDemarcateInvalidXml/>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5FC9"/>
    <w:rsid w:val="00034BC2"/>
    <w:rsid w:val="00035C79"/>
    <w:rsid w:val="00067EB9"/>
    <w:rsid w:val="000E5F3A"/>
    <w:rsid w:val="001231B3"/>
    <w:rsid w:val="0015124B"/>
    <w:rsid w:val="00157B89"/>
    <w:rsid w:val="001779F0"/>
    <w:rsid w:val="001D2802"/>
    <w:rsid w:val="001D3831"/>
    <w:rsid w:val="001E1497"/>
    <w:rsid w:val="001E7AF0"/>
    <w:rsid w:val="00205FC9"/>
    <w:rsid w:val="002076DB"/>
    <w:rsid w:val="002136A1"/>
    <w:rsid w:val="00225C5F"/>
    <w:rsid w:val="00240322"/>
    <w:rsid w:val="002558B3"/>
    <w:rsid w:val="00262644"/>
    <w:rsid w:val="002B0981"/>
    <w:rsid w:val="002B6D8F"/>
    <w:rsid w:val="002C7A2E"/>
    <w:rsid w:val="002D1935"/>
    <w:rsid w:val="00352394"/>
    <w:rsid w:val="00360A3A"/>
    <w:rsid w:val="00364888"/>
    <w:rsid w:val="00381F31"/>
    <w:rsid w:val="0038786C"/>
    <w:rsid w:val="00393519"/>
    <w:rsid w:val="003A03C0"/>
    <w:rsid w:val="003A0FA6"/>
    <w:rsid w:val="003A2AB3"/>
    <w:rsid w:val="003C416D"/>
    <w:rsid w:val="003E56D3"/>
    <w:rsid w:val="0041368F"/>
    <w:rsid w:val="00433895"/>
    <w:rsid w:val="004834AB"/>
    <w:rsid w:val="004925D0"/>
    <w:rsid w:val="004B1FAB"/>
    <w:rsid w:val="004D4538"/>
    <w:rsid w:val="004E5171"/>
    <w:rsid w:val="00512D6F"/>
    <w:rsid w:val="00515860"/>
    <w:rsid w:val="00530A38"/>
    <w:rsid w:val="0053451F"/>
    <w:rsid w:val="00537EE3"/>
    <w:rsid w:val="00550ABC"/>
    <w:rsid w:val="00571799"/>
    <w:rsid w:val="00583532"/>
    <w:rsid w:val="005869F9"/>
    <w:rsid w:val="005B1119"/>
    <w:rsid w:val="005D3358"/>
    <w:rsid w:val="005D47AA"/>
    <w:rsid w:val="005E6A92"/>
    <w:rsid w:val="006008DC"/>
    <w:rsid w:val="00613CFD"/>
    <w:rsid w:val="00620020"/>
    <w:rsid w:val="00641D63"/>
    <w:rsid w:val="006776E1"/>
    <w:rsid w:val="00683646"/>
    <w:rsid w:val="006A161B"/>
    <w:rsid w:val="006A2562"/>
    <w:rsid w:val="006B20EE"/>
    <w:rsid w:val="006C5A6C"/>
    <w:rsid w:val="006E33D5"/>
    <w:rsid w:val="0070780B"/>
    <w:rsid w:val="0072374C"/>
    <w:rsid w:val="00736825"/>
    <w:rsid w:val="0074325D"/>
    <w:rsid w:val="007827DB"/>
    <w:rsid w:val="00782B4E"/>
    <w:rsid w:val="007A28BE"/>
    <w:rsid w:val="0084207B"/>
    <w:rsid w:val="00861AC6"/>
    <w:rsid w:val="008C33A9"/>
    <w:rsid w:val="008D3148"/>
    <w:rsid w:val="008D4536"/>
    <w:rsid w:val="0090797E"/>
    <w:rsid w:val="009136AF"/>
    <w:rsid w:val="009411AC"/>
    <w:rsid w:val="009971C8"/>
    <w:rsid w:val="009B6B13"/>
    <w:rsid w:val="009D5199"/>
    <w:rsid w:val="009E49BF"/>
    <w:rsid w:val="00A321B0"/>
    <w:rsid w:val="00A45328"/>
    <w:rsid w:val="00A66A8D"/>
    <w:rsid w:val="00A67594"/>
    <w:rsid w:val="00A71207"/>
    <w:rsid w:val="00A721CF"/>
    <w:rsid w:val="00AC6FB6"/>
    <w:rsid w:val="00AD7FA7"/>
    <w:rsid w:val="00AF6029"/>
    <w:rsid w:val="00B20EC2"/>
    <w:rsid w:val="00B22FCF"/>
    <w:rsid w:val="00B46CBE"/>
    <w:rsid w:val="00B72DD4"/>
    <w:rsid w:val="00B751BD"/>
    <w:rsid w:val="00B810F4"/>
    <w:rsid w:val="00BB12A3"/>
    <w:rsid w:val="00BB1EBF"/>
    <w:rsid w:val="00BC5758"/>
    <w:rsid w:val="00C02746"/>
    <w:rsid w:val="00C2218D"/>
    <w:rsid w:val="00C252D6"/>
    <w:rsid w:val="00C339ED"/>
    <w:rsid w:val="00C44C96"/>
    <w:rsid w:val="00C51AB0"/>
    <w:rsid w:val="00CB1A1C"/>
    <w:rsid w:val="00CD1A50"/>
    <w:rsid w:val="00D11D7D"/>
    <w:rsid w:val="00D353B4"/>
    <w:rsid w:val="00D66429"/>
    <w:rsid w:val="00DE56B5"/>
    <w:rsid w:val="00E01A02"/>
    <w:rsid w:val="00E306D7"/>
    <w:rsid w:val="00E30FDF"/>
    <w:rsid w:val="00E82F6C"/>
    <w:rsid w:val="00EA0C64"/>
    <w:rsid w:val="00EC0E8E"/>
    <w:rsid w:val="00EE6826"/>
    <w:rsid w:val="00FC2FFD"/>
    <w:rsid w:val="00FD15DF"/>
    <w:rsid w:val="13C4263D"/>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date"/>
  <w:shapeDefaults>
    <o:shapedefaults v:ext="edit" spidmax="2049"/>
    <o:shapelayout v:ext="edit">
      <o:idmap v:ext="edit" data="1"/>
    </o:shapelayout>
  </w:shapeDefaults>
  <w:decimalSymbol w:val=","/>
  <w:listSeparator w:val=";"/>
  <w14:docId w14:val="3A12AF0D"/>
  <w15:docId w15:val="{3E346B54-3D06-44CB-917C-B20CF9437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4325D"/>
    <w:rPr>
      <w:rFonts w:cs="Mangal"/>
      <w:sz w:val="24"/>
      <w:szCs w:val="24"/>
      <w:lang w:eastAsia="it-IT"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74325D"/>
    <w:pPr>
      <w:tabs>
        <w:tab w:val="center" w:pos="4819"/>
        <w:tab w:val="right" w:pos="9638"/>
      </w:tabs>
    </w:pPr>
    <w:rPr>
      <w:rFonts w:cs="Times New Roman"/>
      <w:sz w:val="21"/>
      <w:szCs w:val="20"/>
      <w:lang w:bidi="ar-SA"/>
    </w:rPr>
  </w:style>
  <w:style w:type="character" w:customStyle="1" w:styleId="FooterChar">
    <w:name w:val="Footer Char"/>
    <w:uiPriority w:val="99"/>
    <w:semiHidden/>
    <w:rsid w:val="00A45328"/>
    <w:rPr>
      <w:sz w:val="21"/>
    </w:rPr>
  </w:style>
  <w:style w:type="character" w:customStyle="1" w:styleId="PidipaginaCarattere">
    <w:name w:val="Piè di pagina Carattere"/>
    <w:link w:val="Pidipagina"/>
    <w:uiPriority w:val="99"/>
    <w:rsid w:val="0074325D"/>
    <w:rPr>
      <w:sz w:val="21"/>
    </w:rPr>
  </w:style>
  <w:style w:type="paragraph" w:styleId="Intestazione">
    <w:name w:val="header"/>
    <w:basedOn w:val="Normale"/>
    <w:link w:val="IntestazioneCarattere"/>
    <w:uiPriority w:val="99"/>
    <w:rsid w:val="0074325D"/>
    <w:pPr>
      <w:tabs>
        <w:tab w:val="center" w:pos="4819"/>
        <w:tab w:val="right" w:pos="9638"/>
      </w:tabs>
    </w:pPr>
    <w:rPr>
      <w:rFonts w:cs="Times New Roman"/>
      <w:sz w:val="21"/>
      <w:szCs w:val="20"/>
      <w:lang w:bidi="ar-SA"/>
    </w:rPr>
  </w:style>
  <w:style w:type="character" w:customStyle="1" w:styleId="HeaderChar">
    <w:name w:val="Header Char"/>
    <w:uiPriority w:val="99"/>
    <w:semiHidden/>
    <w:rsid w:val="00A45328"/>
    <w:rPr>
      <w:sz w:val="21"/>
    </w:rPr>
  </w:style>
  <w:style w:type="character" w:customStyle="1" w:styleId="IntestazioneCarattere">
    <w:name w:val="Intestazione Carattere"/>
    <w:link w:val="Intestazione"/>
    <w:uiPriority w:val="99"/>
    <w:rsid w:val="0074325D"/>
    <w:rPr>
      <w:sz w:val="21"/>
    </w:rPr>
  </w:style>
  <w:style w:type="character" w:styleId="Numeropagina">
    <w:name w:val="page number"/>
    <w:uiPriority w:val="99"/>
    <w:rsid w:val="000E5F3A"/>
    <w:rPr>
      <w:rFonts w:cs="Times New Roman"/>
    </w:rPr>
  </w:style>
  <w:style w:type="character" w:styleId="Collegamentoipertestuale">
    <w:name w:val="Hyperlink"/>
    <w:uiPriority w:val="99"/>
    <w:rsid w:val="00C339ED"/>
    <w:rPr>
      <w:rFonts w:cs="Times New Roman"/>
      <w:color w:val="0000FF"/>
      <w:u w:val="single"/>
    </w:rPr>
  </w:style>
  <w:style w:type="character" w:customStyle="1" w:styleId="UnresolvedMention">
    <w:name w:val="Unresolved Mention"/>
    <w:uiPriority w:val="99"/>
    <w:semiHidden/>
    <w:rsid w:val="00C339ED"/>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534887">
      <w:marLeft w:val="0"/>
      <w:marRight w:val="0"/>
      <w:marTop w:val="0"/>
      <w:marBottom w:val="0"/>
      <w:divBdr>
        <w:top w:val="none" w:sz="0" w:space="0" w:color="auto"/>
        <w:left w:val="none" w:sz="0" w:space="0" w:color="auto"/>
        <w:bottom w:val="none" w:sz="0" w:space="0" w:color="auto"/>
        <w:right w:val="none" w:sz="0" w:space="0" w:color="auto"/>
      </w:divBdr>
    </w:div>
    <w:div w:id="3335348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743</Words>
  <Characters>4240</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UNIVERSITÀ DEGLI STUDI DI URBINO “CARLO BO”</vt:lpstr>
    </vt:vector>
  </TitlesOfParts>
  <Company>uniurb</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UNIVERSITÀ DEGLI STUDI DI URBINO “CARLO BO”</dc:title>
  <dc:subject/>
  <dc:creator>giacomo.rinaldi</dc:creator>
  <cp:keywords/>
  <dc:description/>
  <cp:lastModifiedBy>rinaldi</cp:lastModifiedBy>
  <cp:revision>2</cp:revision>
  <cp:lastPrinted>2024-09-04T16:10:00Z</cp:lastPrinted>
  <dcterms:created xsi:type="dcterms:W3CDTF">2024-09-29T15:40:00Z</dcterms:created>
  <dcterms:modified xsi:type="dcterms:W3CDTF">2024-09-29T15:40:00Z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2057-12.2.0.16731</vt:lpwstr>
  </property>
  <property fmtid="{D5CDD505-2E9C-101B-9397-08002B2CF9AE}" pid="3" name="ICV">
    <vt:lpwstr>2A60A1D740A9466EB5DF228AF633DD49_13</vt:lpwstr>
  </property>
</Properties>
</file>